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CA" w:rsidRPr="00631B14" w:rsidRDefault="009611CA" w:rsidP="009611CA">
      <w:pPr>
        <w:pStyle w:val="2"/>
        <w:tabs>
          <w:tab w:val="clear" w:pos="567"/>
          <w:tab w:val="left" w:pos="0"/>
        </w:tabs>
        <w:ind w:left="0" w:firstLine="0"/>
        <w:rPr>
          <w:lang w:val="el-GR"/>
        </w:rPr>
      </w:pPr>
      <w:bookmarkStart w:id="0" w:name="_Toc520371239"/>
      <w:r>
        <w:rPr>
          <w:lang w:val="el-GR"/>
        </w:rPr>
        <w:t>ΠΑΡΑΡΤΗΜΑ ΙΙΙ – Έντυπο Τεχνικής Προσφοράς - Πίνακας Συμμόρφωσης Τεχνικών Προδιαγραφών</w:t>
      </w:r>
      <w:bookmarkEnd w:id="0"/>
      <w:r>
        <w:rPr>
          <w:lang w:val="el-GR"/>
        </w:rPr>
        <w:t xml:space="preserve"> </w:t>
      </w:r>
    </w:p>
    <w:p w:rsidR="009611CA" w:rsidRPr="0047013D" w:rsidRDefault="009611CA" w:rsidP="009611CA">
      <w:pPr>
        <w:spacing w:before="120"/>
        <w:rPr>
          <w:b/>
          <w:sz w:val="24"/>
          <w:lang w:val="el-GR"/>
        </w:rPr>
      </w:pPr>
      <w:r w:rsidRPr="002D351E">
        <w:rPr>
          <w:noProof/>
          <w:lang w:eastAsia="el-GR"/>
        </w:rPr>
        <w:pict>
          <v:rect id="_x0000_s1026" style="position:absolute;left:0;text-align:left;margin-left:243pt;margin-top:32.2pt;width:246.8pt;height:101.85pt;z-index:251660288" strokecolor="#1f497d" strokeweight="1.5pt">
            <v:stroke dashstyle="longDashDot"/>
            <v:textbox style="mso-next-textbox:#_x0000_s1026">
              <w:txbxContent>
                <w:p w:rsidR="009611CA" w:rsidRPr="0047013D" w:rsidRDefault="009611CA" w:rsidP="009611CA">
                  <w:pPr>
                    <w:spacing w:before="120"/>
                    <w:jc w:val="right"/>
                    <w:rPr>
                      <w:b/>
                      <w:lang w:val="el-GR"/>
                    </w:rPr>
                  </w:pPr>
                  <w:r>
                    <w:rPr>
                      <w:b/>
                      <w:u w:val="single"/>
                      <w:lang w:val="el-GR"/>
                    </w:rPr>
                    <w:t>ΥΠΗΡΕΣΙΑ</w:t>
                  </w:r>
                  <w:r w:rsidRPr="0047013D">
                    <w:rPr>
                      <w:lang w:val="el-GR"/>
                    </w:rPr>
                    <w:t>:</w:t>
                  </w:r>
                  <w:r>
                    <w:rPr>
                      <w:lang w:val="el-GR"/>
                    </w:rPr>
                    <w:t xml:space="preserve"> </w:t>
                  </w:r>
                  <w:r w:rsidRPr="0047013D">
                    <w:rPr>
                      <w:lang w:val="el-GR"/>
                    </w:rPr>
                    <w:t xml:space="preserve"> </w:t>
                  </w:r>
                  <w:r w:rsidRPr="0047013D">
                    <w:rPr>
                      <w:b/>
                      <w:lang w:val="el-GR"/>
                    </w:rPr>
                    <w:t>«</w:t>
                  </w:r>
                  <w:r w:rsidRPr="00911B9C">
                    <w:rPr>
                      <w:b/>
                      <w:bCs/>
                      <w:lang w:val="el-GR"/>
                    </w:rPr>
                    <w:t>Έλεγχος Ποιότητας Ύδατος και Χλωρίωση Γεωτρήσεων &amp; Δεξαμενών Δήμου Ζίτσας</w:t>
                  </w:r>
                  <w:r w:rsidRPr="0047013D">
                    <w:rPr>
                      <w:b/>
                      <w:lang w:val="el-GR"/>
                    </w:rPr>
                    <w:t>»</w:t>
                  </w:r>
                </w:p>
                <w:p w:rsidR="009611CA" w:rsidRPr="0047013D" w:rsidRDefault="009611CA" w:rsidP="009611CA">
                  <w:pPr>
                    <w:spacing w:before="120"/>
                    <w:jc w:val="right"/>
                    <w:rPr>
                      <w:b/>
                      <w:sz w:val="20"/>
                      <w:szCs w:val="20"/>
                      <w:lang w:val="el-GR"/>
                    </w:rPr>
                  </w:pPr>
                  <w:r w:rsidRPr="0047013D">
                    <w:rPr>
                      <w:b/>
                      <w:i/>
                      <w:sz w:val="20"/>
                      <w:szCs w:val="20"/>
                      <w:lang w:val="el-GR"/>
                    </w:rPr>
                    <w:t xml:space="preserve">Χρηματοδότηση: </w:t>
                  </w:r>
                  <w:r>
                    <w:rPr>
                      <w:b/>
                      <w:i/>
                      <w:sz w:val="20"/>
                      <w:szCs w:val="20"/>
                      <w:lang w:val="el-GR"/>
                    </w:rPr>
                    <w:t>Πιστώσεις Δήμου</w:t>
                  </w:r>
                </w:p>
                <w:p w:rsidR="009611CA" w:rsidRPr="0047013D" w:rsidRDefault="009611CA" w:rsidP="009611CA">
                  <w:pPr>
                    <w:spacing w:before="120"/>
                    <w:jc w:val="right"/>
                    <w:rPr>
                      <w:lang w:val="el-GR"/>
                    </w:rPr>
                  </w:pPr>
                  <w:r w:rsidRPr="0047013D">
                    <w:rPr>
                      <w:b/>
                      <w:lang w:val="el-GR"/>
                    </w:rPr>
                    <w:t xml:space="preserve">ΠΡΟΫΠΟΛΟΓΙΣΜΟΣ: </w:t>
                  </w:r>
                  <w:r>
                    <w:rPr>
                      <w:b/>
                      <w:lang w:val="el-GR"/>
                    </w:rPr>
                    <w:t>43.438,44</w:t>
                  </w:r>
                  <w:r w:rsidRPr="0047013D">
                    <w:rPr>
                      <w:b/>
                      <w:lang w:val="el-GR"/>
                    </w:rPr>
                    <w:t xml:space="preserve"> ΕΥΡΩ</w:t>
                  </w:r>
                </w:p>
              </w:txbxContent>
            </v:textbox>
          </v:rect>
        </w:pict>
      </w:r>
      <w:r>
        <w:rPr>
          <w:rFonts w:ascii="Georgia" w:hAnsi="Georgia" w:cs="Arial"/>
          <w:noProof/>
          <w:color w:val="4F81BD"/>
          <w:sz w:val="18"/>
          <w:szCs w:val="18"/>
          <w:lang w:val="el-GR"/>
        </w:rPr>
        <w:t xml:space="preserve">                 </w:t>
      </w:r>
      <w:r>
        <w:rPr>
          <w:rFonts w:ascii="Georgia" w:hAnsi="Georgia" w:cs="Arial"/>
          <w:noProof/>
          <w:color w:val="4F81BD"/>
          <w:sz w:val="18"/>
          <w:szCs w:val="18"/>
          <w:lang w:val="el-GR" w:eastAsia="el-GR"/>
        </w:rPr>
        <w:drawing>
          <wp:inline distT="0" distB="0" distL="0" distR="0">
            <wp:extent cx="523875" cy="457200"/>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23875" cy="457200"/>
                    </a:xfrm>
                    <a:prstGeom prst="rect">
                      <a:avLst/>
                    </a:prstGeom>
                    <a:noFill/>
                    <a:ln w="9525">
                      <a:noFill/>
                      <a:miter lim="800000"/>
                      <a:headEnd/>
                      <a:tailEnd/>
                    </a:ln>
                  </pic:spPr>
                </pic:pic>
              </a:graphicData>
            </a:graphic>
          </wp:inline>
        </w:drawing>
      </w:r>
    </w:p>
    <w:p w:rsidR="009611CA" w:rsidRPr="0047013D" w:rsidRDefault="009611CA" w:rsidP="009611CA">
      <w:pPr>
        <w:spacing w:before="120"/>
        <w:rPr>
          <w:b/>
          <w:sz w:val="24"/>
          <w:lang w:val="el-GR"/>
        </w:rPr>
      </w:pPr>
      <w:r w:rsidRPr="0047013D">
        <w:rPr>
          <w:b/>
          <w:sz w:val="24"/>
          <w:lang w:val="el-GR"/>
        </w:rPr>
        <w:t>ΕΛΛΗΝΙΚΗ ΔΗΜΟΚΤΑΤΙΑ</w:t>
      </w:r>
    </w:p>
    <w:p w:rsidR="009611CA" w:rsidRPr="0047013D" w:rsidRDefault="009611CA" w:rsidP="009611CA">
      <w:pPr>
        <w:spacing w:before="120"/>
        <w:rPr>
          <w:b/>
          <w:sz w:val="24"/>
          <w:lang w:val="el-GR"/>
        </w:rPr>
      </w:pPr>
      <w:r w:rsidRPr="0047013D">
        <w:rPr>
          <w:b/>
          <w:sz w:val="24"/>
          <w:lang w:val="el-GR"/>
        </w:rPr>
        <w:t>ΝΟΜΟΣ ΙΩΑΝΝΙΝΩΝ</w:t>
      </w:r>
    </w:p>
    <w:p w:rsidR="009611CA" w:rsidRPr="0047013D" w:rsidRDefault="009611CA" w:rsidP="009611CA">
      <w:pPr>
        <w:spacing w:before="120"/>
        <w:rPr>
          <w:b/>
          <w:sz w:val="24"/>
          <w:lang w:val="el-GR"/>
        </w:rPr>
      </w:pPr>
      <w:r w:rsidRPr="0047013D">
        <w:rPr>
          <w:b/>
          <w:sz w:val="24"/>
          <w:lang w:val="el-GR"/>
        </w:rPr>
        <w:t>ΔΗΜΟΣ ΖΙΤΣΑΣ</w:t>
      </w:r>
    </w:p>
    <w:p w:rsidR="009611CA" w:rsidRPr="0047013D" w:rsidRDefault="009611CA" w:rsidP="009611CA">
      <w:pPr>
        <w:spacing w:before="120"/>
        <w:rPr>
          <w:b/>
          <w:sz w:val="24"/>
          <w:lang w:val="el-GR"/>
        </w:rPr>
      </w:pPr>
      <w:r w:rsidRPr="0047013D">
        <w:rPr>
          <w:b/>
          <w:sz w:val="24"/>
          <w:lang w:val="el-GR"/>
        </w:rPr>
        <w:t>Δ/ΝΣΗ ΤΕΧΝΙΚΩΝ ΥΠΗΡΕΣΙΩΝ</w:t>
      </w:r>
    </w:p>
    <w:p w:rsidR="009611CA" w:rsidRPr="0047013D" w:rsidRDefault="009611CA" w:rsidP="009611CA">
      <w:pPr>
        <w:spacing w:before="120"/>
        <w:rPr>
          <w:b/>
          <w:sz w:val="24"/>
          <w:lang w:val="el-GR"/>
        </w:rPr>
      </w:pPr>
      <w:r w:rsidRPr="0047013D">
        <w:rPr>
          <w:b/>
          <w:sz w:val="24"/>
          <w:lang w:val="el-GR"/>
        </w:rPr>
        <w:t xml:space="preserve">ΠΟΛΕΟΔΟΜΙΑΣ &amp; ΠΕΡ/ΝΤΟΣ </w:t>
      </w:r>
    </w:p>
    <w:p w:rsidR="009611CA" w:rsidRDefault="009611CA" w:rsidP="009611CA">
      <w:pPr>
        <w:jc w:val="right"/>
        <w:rPr>
          <w:rFonts w:eastAsia="SimSun"/>
          <w:lang w:val="el-GR"/>
        </w:rPr>
      </w:pPr>
    </w:p>
    <w:p w:rsidR="009611CA" w:rsidRPr="0047013D" w:rsidRDefault="009611CA" w:rsidP="009611CA">
      <w:pPr>
        <w:jc w:val="right"/>
        <w:rPr>
          <w:rFonts w:eastAsia="SimSun"/>
          <w:b/>
          <w:i/>
          <w:color w:val="1F497D"/>
          <w:sz w:val="20"/>
          <w:szCs w:val="20"/>
          <w:lang w:val="el-GR"/>
        </w:rPr>
      </w:pPr>
      <w:r>
        <w:rPr>
          <w:rFonts w:eastAsia="SimSun"/>
          <w:b/>
          <w:i/>
          <w:color w:val="1F497D"/>
          <w:sz w:val="20"/>
          <w:szCs w:val="20"/>
          <w:lang w:val="el-GR"/>
        </w:rPr>
        <w:t>Αριθμός Μελέτης: 07  / 2020</w:t>
      </w:r>
    </w:p>
    <w:p w:rsidR="009611CA" w:rsidRDefault="009611CA" w:rsidP="009611CA">
      <w:pPr>
        <w:jc w:val="center"/>
        <w:rPr>
          <w:rFonts w:eastAsia="SimSun"/>
          <w:b/>
          <w:spacing w:val="40"/>
          <w:sz w:val="24"/>
          <w:lang w:val="el-GR"/>
        </w:rPr>
      </w:pPr>
      <w:r>
        <w:rPr>
          <w:rFonts w:eastAsia="SimSun"/>
          <w:b/>
          <w:spacing w:val="40"/>
          <w:sz w:val="24"/>
          <w:lang w:val="el-GR"/>
        </w:rPr>
        <w:t>ΕΝΤΥΠΟ ΤΕΧΝΙΚΗΣ ΠΡΟΣΦΟΡΑΣ</w:t>
      </w:r>
    </w:p>
    <w:p w:rsidR="009611CA" w:rsidRDefault="009611CA" w:rsidP="009611CA">
      <w:pPr>
        <w:jc w:val="center"/>
        <w:rPr>
          <w:lang w:val="el-GR"/>
        </w:rPr>
      </w:pPr>
    </w:p>
    <w:p w:rsidR="009611CA" w:rsidRDefault="009611CA" w:rsidP="009611CA">
      <w:pPr>
        <w:rPr>
          <w:lang w:val="el-GR"/>
        </w:rPr>
      </w:pPr>
      <w:r w:rsidRPr="00FF3EB4">
        <w:rPr>
          <w:lang w:val="el-GR"/>
        </w:rPr>
        <w:t>Ο υποψήφιος Ανάδοχος συμπληρώνει επί ποινή αποκλεισμού</w:t>
      </w:r>
      <w:r>
        <w:rPr>
          <w:lang w:val="el-GR"/>
        </w:rPr>
        <w:t xml:space="preserve"> τον παρακάτω πίνακα</w:t>
      </w:r>
      <w:r w:rsidRPr="00FF3EB4">
        <w:rPr>
          <w:lang w:val="el-GR"/>
        </w:rPr>
        <w:t xml:space="preserve"> συμμόρφωσης τεχνικών προδιαγραφών</w:t>
      </w:r>
      <w:r>
        <w:rPr>
          <w:lang w:val="el-GR"/>
        </w:rPr>
        <w:t xml:space="preserve"> – «ΕΝΤΥΠΟ ΤΕΧΝΙΚΗΣ ΠΡΟΣΦΟΡΑΣ», </w:t>
      </w:r>
      <w:r w:rsidRPr="00FF3EB4">
        <w:rPr>
          <w:lang w:val="el-GR"/>
        </w:rPr>
        <w:t xml:space="preserve"> µε την απόλυτη ευθύνη της ακρίβειας των δεδομένων. </w:t>
      </w:r>
      <w:r>
        <w:rPr>
          <w:lang w:val="el-GR"/>
        </w:rPr>
        <w:t>Το παρακάτω έντυπο περιλαμβάνεται</w:t>
      </w:r>
      <w:r w:rsidRPr="00FF3EB4">
        <w:rPr>
          <w:lang w:val="el-GR"/>
        </w:rPr>
        <w:t xml:space="preserve"> στον </w:t>
      </w:r>
      <w:proofErr w:type="spellStart"/>
      <w:r w:rsidRPr="00FF3EB4">
        <w:rPr>
          <w:lang w:val="el-GR"/>
        </w:rPr>
        <w:t>Υποφάκελο</w:t>
      </w:r>
      <w:proofErr w:type="spellEnd"/>
      <w:r w:rsidRPr="00FF3EB4">
        <w:rPr>
          <w:lang w:val="el-GR"/>
        </w:rPr>
        <w:t xml:space="preserve"> «</w:t>
      </w:r>
      <w:r>
        <w:rPr>
          <w:lang w:val="el-GR"/>
        </w:rPr>
        <w:t>ΔΙΚΑΙΟΛΟΓΗΤΙΚΑ</w:t>
      </w:r>
      <w:r w:rsidRPr="00FF3EB4">
        <w:rPr>
          <w:lang w:val="el-GR"/>
        </w:rPr>
        <w:t xml:space="preserve"> ΣΥΜΜΕΤΟΧΗΣ – ΤΕΧΝΙΚΗ ΠΡΟΣΦΟΡΑ», για την τεκμηρίωση των ΤΕΧΝΙΚΩΝ ΣΤΟΙΧΕΙΩΝ ΤΩΝ ΠΡΟΣΦΕΡΟΜΕΝΩΝ ΕΙ∆ΩΝ.</w:t>
      </w:r>
    </w:p>
    <w:p w:rsidR="009611CA" w:rsidRDefault="009611CA" w:rsidP="009611CA">
      <w:pPr>
        <w:rPr>
          <w:lang w:val="el-GR"/>
        </w:rPr>
      </w:pPr>
      <w:r>
        <w:rPr>
          <w:lang w:val="el-GR"/>
        </w:rPr>
        <w:t>Διευκρινήσεις</w:t>
      </w:r>
      <w:r w:rsidRPr="00A52835">
        <w:rPr>
          <w:lang w:val="el-GR"/>
        </w:rPr>
        <w:t xml:space="preserve"> : </w:t>
      </w:r>
    </w:p>
    <w:p w:rsidR="009611CA" w:rsidRDefault="009611CA" w:rsidP="009611CA">
      <w:pPr>
        <w:rPr>
          <w:lang w:val="el-GR"/>
        </w:rPr>
      </w:pPr>
      <w:r>
        <w:rPr>
          <w:lang w:val="el-GR"/>
        </w:rPr>
        <w:t xml:space="preserve">- </w:t>
      </w:r>
      <w:r w:rsidRPr="00A52835">
        <w:rPr>
          <w:lang w:val="el-GR"/>
        </w:rPr>
        <w:t xml:space="preserve">Στη Στήλη «ΠΕΡΙΓΡΑΦΗ </w:t>
      </w:r>
      <w:r>
        <w:rPr>
          <w:lang w:val="el-GR"/>
        </w:rPr>
        <w:t>ΕΙΔΟΥΣ</w:t>
      </w:r>
      <w:r w:rsidRPr="00A52835">
        <w:rPr>
          <w:lang w:val="el-GR"/>
        </w:rPr>
        <w:t>»,</w:t>
      </w:r>
      <w:r>
        <w:rPr>
          <w:lang w:val="el-GR"/>
        </w:rPr>
        <w:t xml:space="preserve"> περιγράφονται από την Υπηρεσία, οι υπηρεσίες και τα υπό προμήθεια είδη, τα τεχνικά χαρακτηριστικά των οποίων περιγράφονται αναλυτικά στην υπ’ </w:t>
      </w:r>
      <w:proofErr w:type="spellStart"/>
      <w:r>
        <w:rPr>
          <w:lang w:val="el-GR"/>
        </w:rPr>
        <w:t>αριθμ</w:t>
      </w:r>
      <w:proofErr w:type="spellEnd"/>
      <w:r>
        <w:rPr>
          <w:lang w:val="el-GR"/>
        </w:rPr>
        <w:t>. 07/2020 μελέτη</w:t>
      </w:r>
      <w:r w:rsidRPr="00A52835">
        <w:rPr>
          <w:lang w:val="el-GR"/>
        </w:rPr>
        <w:t>.</w:t>
      </w:r>
    </w:p>
    <w:p w:rsidR="009611CA" w:rsidRDefault="009611CA" w:rsidP="009611CA">
      <w:pPr>
        <w:rPr>
          <w:lang w:val="el-GR"/>
        </w:rPr>
      </w:pPr>
      <w:r>
        <w:rPr>
          <w:lang w:val="el-GR"/>
        </w:rPr>
        <w:t xml:space="preserve"> - </w:t>
      </w:r>
      <w:r w:rsidRPr="00A52835">
        <w:rPr>
          <w:lang w:val="el-GR"/>
        </w:rPr>
        <w:t>Στη στήλη «</w:t>
      </w:r>
      <w:r>
        <w:rPr>
          <w:lang w:val="el-GR"/>
        </w:rPr>
        <w:t>συμφώνα με τις τεχνικές προδιαγραφές</w:t>
      </w:r>
      <w:r w:rsidRPr="00A52835">
        <w:rPr>
          <w:lang w:val="el-GR"/>
        </w:rPr>
        <w:t xml:space="preserve">» σημειώνεται η απάντηση του υποψήφιου </w:t>
      </w:r>
      <w:r>
        <w:rPr>
          <w:lang w:val="el-GR"/>
        </w:rPr>
        <w:t>αναδόχου</w:t>
      </w:r>
      <w:r w:rsidRPr="00A52835">
        <w:rPr>
          <w:lang w:val="el-GR"/>
        </w:rPr>
        <w:t xml:space="preserve"> που έχει τη μορφή ΝΑΙ/ΟΧΙ εάν οι αντίστοιχες προδιαγραφές πληρούνται ή όχι από την Προσφορά.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 Στην περίπτωση που η απάντηση του προμηθευτή είναι «ΟΧΙ», θα πρέπει επιπλέον να αναφέρει ακριβώς ποιες είναι οι αποκλίσεις από τις προδιαγραφές της υπηρεσίας, ώστε να αξιολογηθούν από την Επιτροπή Διαγωνισμού.</w:t>
      </w:r>
    </w:p>
    <w:p w:rsidR="009611CA" w:rsidRDefault="009611CA" w:rsidP="009611CA">
      <w:pPr>
        <w:rPr>
          <w:lang w:val="el-GR"/>
        </w:rPr>
      </w:pPr>
      <w:r>
        <w:rPr>
          <w:lang w:val="el-GR"/>
        </w:rPr>
        <w:t>- Στη στήλη «κατάθεση τεχνικών προδιαγραφών – δικαιολογητικών πιστοποίησης για τις υπηρεσίες και τα υπό προμήθεια είδη</w:t>
      </w:r>
      <w:r w:rsidRPr="00A52835">
        <w:rPr>
          <w:lang w:val="el-GR"/>
        </w:rPr>
        <w:t>» σημειώνεται η απάντηση του υποψήφιου προμηθευτή που έχει τη μορφή ΝΑΙ/</w:t>
      </w:r>
      <w:r>
        <w:rPr>
          <w:lang w:val="el-GR"/>
        </w:rPr>
        <w:t xml:space="preserve">ΟΧΙ. Η κατάφαση θα πρέπει να συνοδεύεται με σαφή παραπομπή στα τεχνικά στοιχεία της προσφοράς, η οποία θα περιλαμβάνει αριθμημένα τεχνικά φυλλάδια </w:t>
      </w:r>
      <w:r w:rsidRPr="00A52835">
        <w:rPr>
          <w:lang w:val="el-GR"/>
        </w:rPr>
        <w:t xml:space="preserve">κατασκευαστών - </w:t>
      </w:r>
      <w:r>
        <w:t>prospectus</w:t>
      </w:r>
      <w:r w:rsidRPr="00A52835">
        <w:rPr>
          <w:lang w:val="el-GR"/>
        </w:rPr>
        <w:t xml:space="preserve">, ή / και αναλυτικές τεχνικές περιγραφές </w:t>
      </w:r>
      <w:r>
        <w:rPr>
          <w:lang w:val="el-GR"/>
        </w:rPr>
        <w:t xml:space="preserve">για το κάθε προσφερόμενο είδος και σχετικές πιστοποιήσεις ιδιαίτερα για τις υπηρεσίες. Είναι ιδιαίτερα επιθυμητή, για κάθε προσφερόμενο είδος, να υπάρχει σαφής παραπομπή, όσο το δυνατό πιο συγκεκριμένη, π.χ. τεχνικό φυλλάδιο 1, σελ. 2, παράγραφος 1 </w:t>
      </w:r>
      <w:proofErr w:type="spellStart"/>
      <w:r>
        <w:rPr>
          <w:lang w:val="el-GR"/>
        </w:rPr>
        <w:t>κ.ο.κ</w:t>
      </w:r>
      <w:proofErr w:type="spellEnd"/>
      <w:r>
        <w:rPr>
          <w:lang w:val="el-GR"/>
        </w:rPr>
        <w:t>. Στην περίπτωση που η απάντηση του προμηθευτή είναι ΟΧΙ, είναι λόγος αποκλεισμού.</w:t>
      </w:r>
    </w:p>
    <w:p w:rsidR="009611CA" w:rsidRPr="0008600D" w:rsidRDefault="009611CA" w:rsidP="009611CA">
      <w:pPr>
        <w:rPr>
          <w:lang w:val="el-GR"/>
        </w:rPr>
      </w:pPr>
      <w:r>
        <w:rPr>
          <w:lang w:val="el-GR"/>
        </w:rPr>
        <w:t xml:space="preserve">Σημειώνεται ότι </w:t>
      </w:r>
      <w:r w:rsidRPr="0008600D">
        <w:rPr>
          <w:lang w:val="el-GR"/>
        </w:rPr>
        <w:t xml:space="preserve">είναι υποχρεωτική η απάντηση σε όλα τα σημεία του </w:t>
      </w:r>
      <w:r>
        <w:rPr>
          <w:lang w:val="el-GR"/>
        </w:rPr>
        <w:t>παρακάτω εντύπου</w:t>
      </w:r>
      <w:r w:rsidRPr="0008600D">
        <w:rPr>
          <w:lang w:val="el-GR"/>
        </w:rPr>
        <w:t xml:space="preserve"> και η παροχή όλων των πληροφοριών που ζητούνται, για κάθε </w:t>
      </w:r>
      <w:r>
        <w:rPr>
          <w:lang w:val="el-GR"/>
        </w:rPr>
        <w:t>υπηρεσία και υπό προμήθεια είδος.</w:t>
      </w:r>
    </w:p>
    <w:tbl>
      <w:tblPr>
        <w:tblW w:w="10774" w:type="dxa"/>
        <w:tblInd w:w="-601" w:type="dxa"/>
        <w:tblLook w:val="04A0"/>
      </w:tblPr>
      <w:tblGrid>
        <w:gridCol w:w="720"/>
        <w:gridCol w:w="2966"/>
        <w:gridCol w:w="1843"/>
        <w:gridCol w:w="1843"/>
        <w:gridCol w:w="1701"/>
        <w:gridCol w:w="1701"/>
      </w:tblGrid>
      <w:tr w:rsidR="009611CA" w:rsidRPr="0067787A" w:rsidTr="00A64EF7">
        <w:trPr>
          <w:trHeight w:val="300"/>
        </w:trPr>
        <w:tc>
          <w:tcPr>
            <w:tcW w:w="10774" w:type="dxa"/>
            <w:gridSpan w:val="6"/>
            <w:tcBorders>
              <w:top w:val="single" w:sz="4" w:space="0" w:color="auto"/>
              <w:left w:val="single" w:sz="4" w:space="0" w:color="auto"/>
              <w:bottom w:val="single" w:sz="4" w:space="0" w:color="auto"/>
              <w:right w:val="single" w:sz="4" w:space="0" w:color="auto"/>
            </w:tcBorders>
            <w:shd w:val="clear" w:color="auto" w:fill="1F497D"/>
            <w:noWrap/>
            <w:vAlign w:val="bottom"/>
            <w:hideMark/>
          </w:tcPr>
          <w:p w:rsidR="009611CA" w:rsidRPr="0067787A" w:rsidRDefault="009611CA" w:rsidP="00A64EF7">
            <w:pPr>
              <w:suppressAutoHyphens w:val="0"/>
              <w:spacing w:after="0"/>
              <w:jc w:val="center"/>
              <w:rPr>
                <w:rFonts w:cs="Times New Roman"/>
                <w:b/>
                <w:bCs/>
                <w:color w:val="FFFFFF"/>
                <w:szCs w:val="22"/>
                <w:lang w:val="el-GR" w:eastAsia="el-GR"/>
              </w:rPr>
            </w:pPr>
            <w:r w:rsidRPr="0067787A">
              <w:rPr>
                <w:rFonts w:cs="Times New Roman"/>
                <w:b/>
                <w:bCs/>
                <w:color w:val="FFFFFF"/>
                <w:szCs w:val="22"/>
                <w:lang w:val="el-GR" w:eastAsia="el-GR"/>
              </w:rPr>
              <w:lastRenderedPageBreak/>
              <w:t>ΕΝΤΥΠΟ ΤΕΧΝΙΚΗΣ ΠΡΟΣΦΟΡΑΣ</w:t>
            </w:r>
          </w:p>
        </w:tc>
      </w:tr>
      <w:tr w:rsidR="009611CA" w:rsidRPr="0067787A" w:rsidTr="00A64EF7">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Α/Α</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ΠΕΡΙΓΡΑΦΗ ΕΙΔΟΥΣ</w:t>
            </w:r>
          </w:p>
        </w:tc>
        <w:tc>
          <w:tcPr>
            <w:tcW w:w="1843" w:type="dxa"/>
            <w:tcBorders>
              <w:top w:val="nil"/>
              <w:left w:val="nil"/>
              <w:bottom w:val="single" w:sz="4" w:space="0" w:color="auto"/>
              <w:right w:val="single" w:sz="4" w:space="0" w:color="auto"/>
            </w:tcBorders>
            <w:shd w:val="clear" w:color="auto" w:fill="auto"/>
            <w:vAlign w:val="center"/>
            <w:hideMark/>
          </w:tcPr>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σύμφωνα με τις τεχνικές προδιαγραφές της μελέτης                               (ΝΑΙ / ΌΧΙ)</w:t>
            </w:r>
          </w:p>
        </w:tc>
        <w:tc>
          <w:tcPr>
            <w:tcW w:w="1843" w:type="dxa"/>
            <w:tcBorders>
              <w:top w:val="nil"/>
              <w:left w:val="nil"/>
              <w:bottom w:val="single" w:sz="4" w:space="0" w:color="auto"/>
              <w:right w:val="single" w:sz="4" w:space="0" w:color="auto"/>
            </w:tcBorders>
            <w:shd w:val="clear" w:color="auto" w:fill="auto"/>
            <w:vAlign w:val="center"/>
            <w:hideMark/>
          </w:tcPr>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 xml:space="preserve">κατάθεση τεχνικών προδιαγραφών </w:t>
            </w:r>
            <w:r>
              <w:rPr>
                <w:rFonts w:cs="Times New Roman"/>
                <w:b/>
                <w:bCs/>
                <w:color w:val="000000"/>
                <w:szCs w:val="22"/>
                <w:lang w:val="el-GR" w:eastAsia="el-GR"/>
              </w:rPr>
              <w:t>για τα υπό προμήθεια είδη</w:t>
            </w:r>
            <w:r w:rsidRPr="0067787A">
              <w:rPr>
                <w:rFonts w:cs="Times New Roman"/>
                <w:b/>
                <w:bCs/>
                <w:color w:val="000000"/>
                <w:szCs w:val="22"/>
                <w:lang w:val="el-GR" w:eastAsia="el-GR"/>
              </w:rPr>
              <w:t xml:space="preserve">  (ΝΑΙ / ΌΧΙ)</w:t>
            </w:r>
          </w:p>
        </w:tc>
        <w:tc>
          <w:tcPr>
            <w:tcW w:w="1701" w:type="dxa"/>
            <w:tcBorders>
              <w:top w:val="nil"/>
              <w:left w:val="nil"/>
              <w:bottom w:val="single" w:sz="4" w:space="0" w:color="auto"/>
              <w:right w:val="single" w:sz="4" w:space="0" w:color="auto"/>
            </w:tcBorders>
            <w:shd w:val="clear" w:color="auto" w:fill="auto"/>
            <w:vAlign w:val="center"/>
            <w:hideMark/>
          </w:tcPr>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 xml:space="preserve">κατάθεση </w:t>
            </w:r>
            <w:r>
              <w:rPr>
                <w:rFonts w:cs="Times New Roman"/>
                <w:b/>
                <w:bCs/>
                <w:color w:val="000000"/>
                <w:szCs w:val="22"/>
                <w:lang w:val="el-GR" w:eastAsia="el-GR"/>
              </w:rPr>
              <w:t>πιστοποιήσεων – Υ.Δ. (</w:t>
            </w:r>
            <w:r>
              <w:rPr>
                <w:rFonts w:cs="Times New Roman"/>
                <w:b/>
                <w:bCs/>
                <w:color w:val="000000"/>
                <w:szCs w:val="22"/>
                <w:lang w:val="en-US" w:eastAsia="el-GR"/>
              </w:rPr>
              <w:t>ISO</w:t>
            </w:r>
            <w:r w:rsidRPr="003E4714">
              <w:rPr>
                <w:rFonts w:cs="Times New Roman"/>
                <w:b/>
                <w:bCs/>
                <w:color w:val="000000"/>
                <w:szCs w:val="22"/>
                <w:lang w:val="el-GR" w:eastAsia="el-GR"/>
              </w:rPr>
              <w:t xml:space="preserve"> </w:t>
            </w:r>
            <w:r>
              <w:rPr>
                <w:rFonts w:cs="Times New Roman"/>
                <w:b/>
                <w:bCs/>
                <w:color w:val="000000"/>
                <w:szCs w:val="22"/>
                <w:lang w:val="el-GR" w:eastAsia="el-GR"/>
              </w:rPr>
              <w:t>κλπ.)</w:t>
            </w:r>
            <w:r w:rsidRPr="0067787A">
              <w:rPr>
                <w:rFonts w:cs="Times New Roman"/>
                <w:b/>
                <w:bCs/>
                <w:color w:val="000000"/>
                <w:szCs w:val="22"/>
                <w:lang w:val="el-GR" w:eastAsia="el-GR"/>
              </w:rPr>
              <w:t xml:space="preserve">  (ΝΑΙ / ΌΧΙ)</w:t>
            </w:r>
          </w:p>
        </w:tc>
        <w:tc>
          <w:tcPr>
            <w:tcW w:w="1701" w:type="dxa"/>
            <w:tcBorders>
              <w:top w:val="nil"/>
              <w:left w:val="nil"/>
              <w:bottom w:val="single" w:sz="4" w:space="0" w:color="auto"/>
              <w:right w:val="single" w:sz="4" w:space="0" w:color="auto"/>
            </w:tcBorders>
          </w:tcPr>
          <w:p w:rsidR="009611CA" w:rsidRDefault="009611CA" w:rsidP="00A64EF7">
            <w:pPr>
              <w:suppressAutoHyphens w:val="0"/>
              <w:spacing w:after="0"/>
              <w:jc w:val="center"/>
              <w:rPr>
                <w:rFonts w:cs="Times New Roman"/>
                <w:b/>
                <w:bCs/>
                <w:color w:val="000000"/>
                <w:szCs w:val="22"/>
                <w:lang w:val="el-GR" w:eastAsia="el-GR"/>
              </w:rPr>
            </w:pPr>
          </w:p>
          <w:p w:rsidR="009611CA" w:rsidRDefault="009611CA" w:rsidP="00A64EF7">
            <w:pPr>
              <w:suppressAutoHyphens w:val="0"/>
              <w:spacing w:after="0"/>
              <w:jc w:val="center"/>
              <w:rPr>
                <w:rFonts w:cs="Times New Roman"/>
                <w:b/>
                <w:bCs/>
                <w:color w:val="000000"/>
                <w:szCs w:val="22"/>
                <w:lang w:val="el-GR" w:eastAsia="el-GR"/>
              </w:rPr>
            </w:pPr>
          </w:p>
          <w:p w:rsidR="009611CA" w:rsidRPr="0067787A" w:rsidRDefault="009611CA" w:rsidP="00A64EF7">
            <w:pPr>
              <w:suppressAutoHyphens w:val="0"/>
              <w:spacing w:after="0"/>
              <w:jc w:val="center"/>
              <w:rPr>
                <w:rFonts w:cs="Times New Roman"/>
                <w:b/>
                <w:bCs/>
                <w:color w:val="000000"/>
                <w:szCs w:val="22"/>
                <w:lang w:val="el-GR" w:eastAsia="el-GR"/>
              </w:rPr>
            </w:pPr>
            <w:r w:rsidRPr="0067787A">
              <w:rPr>
                <w:rFonts w:cs="Times New Roman"/>
                <w:b/>
                <w:bCs/>
                <w:color w:val="000000"/>
                <w:szCs w:val="22"/>
                <w:lang w:val="el-GR" w:eastAsia="el-GR"/>
              </w:rPr>
              <w:t>ΠΑΡΑΤΗΡΗΣΕΙΣ</w:t>
            </w:r>
          </w:p>
        </w:tc>
      </w:tr>
      <w:tr w:rsidR="009611CA" w:rsidRPr="0067787A" w:rsidTr="00A64EF7">
        <w:trPr>
          <w:trHeight w:val="300"/>
        </w:trPr>
        <w:tc>
          <w:tcPr>
            <w:tcW w:w="9073" w:type="dxa"/>
            <w:gridSpan w:val="5"/>
            <w:tcBorders>
              <w:top w:val="single" w:sz="4" w:space="0" w:color="auto"/>
              <w:left w:val="single" w:sz="4" w:space="0" w:color="auto"/>
              <w:bottom w:val="single" w:sz="4" w:space="0" w:color="auto"/>
              <w:right w:val="single" w:sz="4" w:space="0" w:color="auto"/>
            </w:tcBorders>
            <w:shd w:val="clear" w:color="auto" w:fill="1F497D"/>
            <w:noWrap/>
            <w:vAlign w:val="center"/>
            <w:hideMark/>
          </w:tcPr>
          <w:p w:rsidR="009611CA" w:rsidRPr="0067787A" w:rsidRDefault="009611CA" w:rsidP="00A64EF7">
            <w:pPr>
              <w:suppressAutoHyphens w:val="0"/>
              <w:spacing w:after="0"/>
              <w:jc w:val="center"/>
              <w:rPr>
                <w:rFonts w:cs="Times New Roman"/>
                <w:b/>
                <w:bCs/>
                <w:color w:val="FFFFFF"/>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shd w:val="clear" w:color="auto" w:fill="1F497D"/>
          </w:tcPr>
          <w:p w:rsidR="009611CA" w:rsidRPr="0067787A" w:rsidRDefault="009611CA" w:rsidP="00A64EF7">
            <w:pPr>
              <w:suppressAutoHyphens w:val="0"/>
              <w:spacing w:after="0"/>
              <w:jc w:val="center"/>
              <w:rPr>
                <w:rFonts w:cs="Times New Roman"/>
                <w:b/>
                <w:bCs/>
                <w:color w:val="FFFFFF"/>
                <w:szCs w:val="22"/>
                <w:lang w:val="el-GR" w:eastAsia="el-GR"/>
              </w:rPr>
            </w:pPr>
          </w:p>
        </w:tc>
      </w:tr>
      <w:tr w:rsidR="009611CA" w:rsidRPr="00224D8D" w:rsidTr="00A64EF7">
        <w:trPr>
          <w:trHeight w:val="4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sidRPr="0067787A">
              <w:rPr>
                <w:rFonts w:cs="Times New Roman"/>
                <w:color w:val="000000"/>
                <w:szCs w:val="22"/>
                <w:lang w:val="el-GR" w:eastAsia="el-GR"/>
              </w:rPr>
              <w:t>1</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064F28" w:rsidRDefault="009611CA" w:rsidP="00A64EF7">
            <w:pPr>
              <w:suppressAutoHyphens w:val="0"/>
              <w:spacing w:after="0"/>
              <w:jc w:val="left"/>
              <w:rPr>
                <w:rFonts w:cs="Times New Roman"/>
                <w:color w:val="000000"/>
                <w:szCs w:val="22"/>
                <w:lang w:val="el-GR" w:eastAsia="el-GR"/>
              </w:rPr>
            </w:pPr>
            <w:r w:rsidRPr="005E0775">
              <w:rPr>
                <w:rFonts w:cs="Times New Roman"/>
                <w:szCs w:val="22"/>
                <w:lang w:val="el-GR" w:eastAsia="el-GR"/>
              </w:rPr>
              <w:t>Διαπίστευση από ΕΣΥΔ Α.Ε.</w:t>
            </w:r>
            <w:r>
              <w:rPr>
                <w:rFonts w:cs="Times New Roman"/>
                <w:szCs w:val="22"/>
                <w:lang w:val="el-GR" w:eastAsia="el-GR"/>
              </w:rPr>
              <w:t xml:space="preserve"> (Β1, παρ.3-5)</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40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sidRPr="0067787A">
              <w:rPr>
                <w:rFonts w:cs="Times New Roman"/>
                <w:color w:val="000000"/>
                <w:szCs w:val="22"/>
                <w:lang w:val="el-GR" w:eastAsia="el-GR"/>
              </w:rPr>
              <w:t>2</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064F28" w:rsidRDefault="009611CA" w:rsidP="00A64EF7">
            <w:pPr>
              <w:suppressAutoHyphens w:val="0"/>
              <w:spacing w:after="0"/>
              <w:jc w:val="left"/>
              <w:rPr>
                <w:rFonts w:cs="Times New Roman"/>
                <w:color w:val="000000"/>
                <w:szCs w:val="22"/>
                <w:lang w:val="el-GR" w:eastAsia="el-GR"/>
              </w:rPr>
            </w:pPr>
            <w:r>
              <w:rPr>
                <w:rFonts w:cs="Times New Roman"/>
                <w:color w:val="000000"/>
                <w:szCs w:val="22"/>
                <w:lang w:val="en-US" w:eastAsia="el-GR"/>
              </w:rPr>
              <w:t>EN</w:t>
            </w:r>
            <w:r w:rsidRPr="00064F28">
              <w:rPr>
                <w:rFonts w:cs="Times New Roman"/>
                <w:color w:val="000000"/>
                <w:szCs w:val="22"/>
                <w:lang w:val="el-GR" w:eastAsia="el-GR"/>
              </w:rPr>
              <w:t xml:space="preserve"> </w:t>
            </w:r>
            <w:r>
              <w:rPr>
                <w:rFonts w:cs="Times New Roman"/>
                <w:color w:val="000000"/>
                <w:szCs w:val="22"/>
                <w:lang w:val="en-US" w:eastAsia="el-GR"/>
              </w:rPr>
              <w:t>ISO</w:t>
            </w:r>
            <w:r w:rsidRPr="00064F28">
              <w:rPr>
                <w:rFonts w:cs="Times New Roman"/>
                <w:color w:val="000000"/>
                <w:szCs w:val="22"/>
                <w:lang w:val="el-GR" w:eastAsia="el-GR"/>
              </w:rPr>
              <w:t>/</w:t>
            </w:r>
            <w:r>
              <w:rPr>
                <w:rFonts w:cs="Times New Roman"/>
                <w:color w:val="000000"/>
                <w:szCs w:val="22"/>
                <w:lang w:val="en-US" w:eastAsia="el-GR"/>
              </w:rPr>
              <w:t>IEC</w:t>
            </w:r>
            <w:r w:rsidRPr="00064F28">
              <w:rPr>
                <w:rFonts w:cs="Times New Roman"/>
                <w:color w:val="000000"/>
                <w:szCs w:val="22"/>
                <w:lang w:val="el-GR" w:eastAsia="el-GR"/>
              </w:rPr>
              <w:t xml:space="preserve"> 17025 </w:t>
            </w:r>
            <w:r>
              <w:rPr>
                <w:rFonts w:cs="Times New Roman"/>
                <w:color w:val="000000"/>
                <w:szCs w:val="22"/>
                <w:lang w:val="el-GR" w:eastAsia="el-GR"/>
              </w:rPr>
              <w:t>ή ισοδύναμο(Β.1. παρ.6)*</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7A03BD" w:rsidTr="00A64EF7">
        <w:trPr>
          <w:trHeight w:val="69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3</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auto"/>
            </w:tcBorders>
            <w:shd w:val="clear" w:color="auto" w:fill="auto"/>
            <w:vAlign w:val="center"/>
            <w:hideMark/>
          </w:tcPr>
          <w:p w:rsidR="009611CA" w:rsidRPr="005E0775" w:rsidRDefault="009611CA" w:rsidP="00A64EF7">
            <w:pPr>
              <w:suppressAutoHyphens w:val="0"/>
              <w:spacing w:after="0"/>
              <w:jc w:val="left"/>
              <w:rPr>
                <w:rFonts w:cs="Times New Roman"/>
                <w:szCs w:val="22"/>
                <w:lang w:val="el-GR" w:eastAsia="el-GR"/>
              </w:rPr>
            </w:pPr>
            <w:r>
              <w:rPr>
                <w:rFonts w:cs="Times New Roman"/>
                <w:color w:val="000000"/>
                <w:szCs w:val="22"/>
                <w:lang w:val="en-US" w:eastAsia="el-GR"/>
              </w:rPr>
              <w:t>ISO</w:t>
            </w:r>
            <w:r>
              <w:rPr>
                <w:rFonts w:cs="Times New Roman"/>
                <w:color w:val="000000"/>
                <w:szCs w:val="22"/>
                <w:lang w:val="el-GR" w:eastAsia="el-GR"/>
              </w:rPr>
              <w:t xml:space="preserve"> (άλλο) (Β.1. παρ.5)**</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46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4</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000000"/>
            </w:tcBorders>
            <w:shd w:val="clear" w:color="auto" w:fill="auto"/>
            <w:noWrap/>
            <w:vAlign w:val="center"/>
            <w:hideMark/>
          </w:tcPr>
          <w:p w:rsidR="009611CA" w:rsidRPr="0067787A" w:rsidRDefault="009611CA" w:rsidP="00A64EF7">
            <w:pPr>
              <w:suppressAutoHyphens w:val="0"/>
              <w:spacing w:after="0"/>
              <w:jc w:val="left"/>
              <w:rPr>
                <w:rFonts w:cs="Times New Roman"/>
                <w:color w:val="000000"/>
                <w:szCs w:val="22"/>
                <w:lang w:val="el-GR" w:eastAsia="el-GR"/>
              </w:rPr>
            </w:pPr>
            <w:r w:rsidRPr="005E0775">
              <w:rPr>
                <w:rFonts w:cs="Times New Roman"/>
                <w:szCs w:val="22"/>
                <w:lang w:val="el-GR" w:eastAsia="el-GR"/>
              </w:rPr>
              <w:t xml:space="preserve">Βεβαίωση Ευρωπαϊκού Προτύπου </w:t>
            </w:r>
            <w:r w:rsidRPr="005E0775">
              <w:rPr>
                <w:rFonts w:cs="Times New Roman"/>
                <w:szCs w:val="22"/>
                <w:lang w:val="en-US" w:eastAsia="el-GR"/>
              </w:rPr>
              <w:t>EN</w:t>
            </w:r>
            <w:r w:rsidRPr="005E0775">
              <w:rPr>
                <w:rFonts w:cs="Times New Roman"/>
                <w:szCs w:val="22"/>
                <w:lang w:val="el-GR" w:eastAsia="el-GR"/>
              </w:rPr>
              <w:t xml:space="preserve"> 901</w:t>
            </w:r>
            <w:r>
              <w:rPr>
                <w:rFonts w:cs="Times New Roman"/>
                <w:szCs w:val="22"/>
                <w:lang w:val="el-GR" w:eastAsia="el-GR"/>
              </w:rPr>
              <w:t>:</w:t>
            </w:r>
            <w:r w:rsidRPr="005E0775">
              <w:rPr>
                <w:rFonts w:cs="Times New Roman"/>
                <w:szCs w:val="22"/>
                <w:lang w:val="el-GR" w:eastAsia="el-GR"/>
              </w:rPr>
              <w:t>2007 για χλώριο</w:t>
            </w:r>
            <w:r>
              <w:rPr>
                <w:rFonts w:cs="Times New Roman"/>
                <w:szCs w:val="22"/>
                <w:lang w:val="el-GR" w:eastAsia="el-GR"/>
              </w:rPr>
              <w:t xml:space="preserve"> (Β3-παρ.4.1)</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5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5</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000000"/>
            </w:tcBorders>
            <w:shd w:val="clear" w:color="auto" w:fill="auto"/>
            <w:noWrap/>
            <w:vAlign w:val="center"/>
            <w:hideMark/>
          </w:tcPr>
          <w:p w:rsidR="009611CA" w:rsidRPr="0067787A" w:rsidRDefault="009611CA" w:rsidP="00A64EF7">
            <w:pPr>
              <w:suppressAutoHyphens w:val="0"/>
              <w:spacing w:after="0"/>
              <w:jc w:val="left"/>
              <w:rPr>
                <w:rFonts w:cs="Times New Roman"/>
                <w:color w:val="000000"/>
                <w:szCs w:val="22"/>
                <w:lang w:val="el-GR" w:eastAsia="el-GR"/>
              </w:rPr>
            </w:pPr>
            <w:r w:rsidRPr="005E0775">
              <w:rPr>
                <w:rFonts w:cs="Times New Roman"/>
                <w:szCs w:val="22"/>
                <w:lang w:val="el-GR" w:eastAsia="el-GR"/>
              </w:rPr>
              <w:t>Βεβαίωση καταλληλότητας χλωρίου από εταιρεία παραγωγής</w:t>
            </w:r>
            <w:r>
              <w:rPr>
                <w:rFonts w:cs="Times New Roman"/>
                <w:szCs w:val="22"/>
                <w:lang w:val="el-GR" w:eastAsia="el-GR"/>
              </w:rPr>
              <w:t>(Β3-παρ.4.2)</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56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6.</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C62D64" w:rsidRDefault="009611CA" w:rsidP="00A64EF7">
            <w:pPr>
              <w:suppressAutoHyphens w:val="0"/>
              <w:spacing w:after="0"/>
              <w:jc w:val="left"/>
              <w:rPr>
                <w:rFonts w:cs="Times New Roman"/>
                <w:color w:val="000000"/>
                <w:szCs w:val="22"/>
                <w:lang w:val="el-GR" w:eastAsia="el-GR"/>
              </w:rPr>
            </w:pPr>
            <w:r>
              <w:rPr>
                <w:rFonts w:cs="Times New Roman"/>
                <w:color w:val="000000"/>
                <w:szCs w:val="22"/>
                <w:lang w:val="el-GR" w:eastAsia="el-GR"/>
              </w:rPr>
              <w:t xml:space="preserve">Τεχνικές Προδιαγραφές προσφερόμενου διαλύματος </w:t>
            </w:r>
            <w:proofErr w:type="spellStart"/>
            <w:r>
              <w:rPr>
                <w:rFonts w:cs="Times New Roman"/>
                <w:color w:val="000000"/>
                <w:szCs w:val="22"/>
                <w:lang w:val="el-GR" w:eastAsia="el-GR"/>
              </w:rPr>
              <w:t>υποχλωριώδους</w:t>
            </w:r>
            <w:proofErr w:type="spellEnd"/>
            <w:r>
              <w:rPr>
                <w:rFonts w:cs="Times New Roman"/>
                <w:color w:val="000000"/>
                <w:szCs w:val="22"/>
                <w:lang w:val="el-GR" w:eastAsia="el-GR"/>
              </w:rPr>
              <w:t xml:space="preserve"> νατρίου</w:t>
            </w:r>
            <w:r>
              <w:rPr>
                <w:rFonts w:cs="Times New Roman"/>
                <w:szCs w:val="22"/>
                <w:lang w:val="el-GR" w:eastAsia="el-GR"/>
              </w:rPr>
              <w:t>(Β3-παρ.4.3)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single" w:sz="4" w:space="0" w:color="auto"/>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7A03BD" w:rsidTr="00A64EF7">
        <w:trPr>
          <w:trHeight w:val="54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3E4714"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7</w:t>
            </w:r>
            <w:r w:rsidRPr="003E4714">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left"/>
              <w:rPr>
                <w:rFonts w:cs="Times New Roman"/>
                <w:color w:val="000000"/>
                <w:szCs w:val="22"/>
                <w:lang w:val="el-GR" w:eastAsia="el-GR"/>
              </w:rPr>
            </w:pPr>
            <w:r>
              <w:rPr>
                <w:rFonts w:cs="Times New Roman"/>
                <w:color w:val="000000"/>
                <w:szCs w:val="22"/>
                <w:lang w:val="en-US" w:eastAsia="el-GR"/>
              </w:rPr>
              <w:t>ISO</w:t>
            </w:r>
            <w:r>
              <w:rPr>
                <w:rFonts w:cs="Times New Roman"/>
                <w:color w:val="000000"/>
                <w:szCs w:val="22"/>
                <w:lang w:val="el-GR" w:eastAsia="el-GR"/>
              </w:rPr>
              <w:t xml:space="preserve"> 9001:2015</w:t>
            </w:r>
            <w:r>
              <w:rPr>
                <w:rFonts w:cs="Times New Roman"/>
                <w:szCs w:val="22"/>
                <w:lang w:val="el-GR" w:eastAsia="el-GR"/>
              </w:rPr>
              <w:t>(Β3-παρ.4.4)</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6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F10419"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8</w:t>
            </w:r>
            <w:r w:rsidRPr="00F10419">
              <w:rPr>
                <w:rFonts w:cs="Times New Roman"/>
                <w:color w:val="000000"/>
                <w:szCs w:val="22"/>
                <w:lang w:val="el-GR" w:eastAsia="el-GR"/>
              </w:rPr>
              <w:t>.</w:t>
            </w:r>
          </w:p>
        </w:tc>
        <w:tc>
          <w:tcPr>
            <w:tcW w:w="2966" w:type="dxa"/>
            <w:tcBorders>
              <w:top w:val="single" w:sz="4" w:space="0" w:color="auto"/>
              <w:left w:val="nil"/>
              <w:bottom w:val="single" w:sz="4" w:space="0" w:color="auto"/>
              <w:right w:val="single" w:sz="4" w:space="0" w:color="000000"/>
            </w:tcBorders>
            <w:shd w:val="clear" w:color="000000" w:fill="FFFFFF"/>
            <w:vAlign w:val="center"/>
            <w:hideMark/>
          </w:tcPr>
          <w:p w:rsidR="009611CA" w:rsidRPr="005E0775" w:rsidRDefault="009611CA" w:rsidP="00A64EF7">
            <w:pPr>
              <w:suppressAutoHyphens w:val="0"/>
              <w:spacing w:after="0"/>
              <w:jc w:val="left"/>
              <w:rPr>
                <w:rFonts w:cs="Times New Roman"/>
                <w:szCs w:val="22"/>
                <w:lang w:val="el-GR" w:eastAsia="el-GR"/>
              </w:rPr>
            </w:pPr>
            <w:r w:rsidRPr="005E0775">
              <w:rPr>
                <w:rFonts w:cs="Times New Roman"/>
                <w:szCs w:val="22"/>
                <w:lang w:val="el-GR" w:eastAsia="el-GR"/>
              </w:rPr>
              <w:t>Φύλλο δεδομένων ασφαλείας υλικού (</w:t>
            </w:r>
            <w:r w:rsidRPr="005E0775">
              <w:rPr>
                <w:rFonts w:cs="Times New Roman"/>
                <w:szCs w:val="22"/>
                <w:lang w:val="en-US" w:eastAsia="el-GR"/>
              </w:rPr>
              <w:t>MSDS</w:t>
            </w:r>
            <w:r w:rsidRPr="005E0775">
              <w:rPr>
                <w:rFonts w:cs="Times New Roman"/>
                <w:szCs w:val="22"/>
                <w:lang w:val="el-GR" w:eastAsia="el-GR"/>
              </w:rPr>
              <w:t>)</w:t>
            </w:r>
            <w:r>
              <w:rPr>
                <w:rFonts w:cs="Times New Roman"/>
                <w:szCs w:val="22"/>
                <w:lang w:val="el-GR" w:eastAsia="el-GR"/>
              </w:rPr>
              <w:t xml:space="preserve"> (Β3-παρ.4.5)</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r w:rsidR="009611CA" w:rsidRPr="00224D8D" w:rsidTr="00A64EF7">
        <w:trPr>
          <w:trHeight w:val="50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611CA" w:rsidRPr="00F10419" w:rsidRDefault="009611CA" w:rsidP="00A64EF7">
            <w:pPr>
              <w:suppressAutoHyphens w:val="0"/>
              <w:spacing w:after="0"/>
              <w:jc w:val="center"/>
              <w:rPr>
                <w:rFonts w:cs="Times New Roman"/>
                <w:color w:val="000000"/>
                <w:szCs w:val="22"/>
                <w:lang w:val="el-GR" w:eastAsia="el-GR"/>
              </w:rPr>
            </w:pPr>
            <w:r>
              <w:rPr>
                <w:rFonts w:cs="Times New Roman"/>
                <w:color w:val="000000"/>
                <w:szCs w:val="22"/>
                <w:lang w:val="el-GR" w:eastAsia="el-GR"/>
              </w:rPr>
              <w:t>9.</w:t>
            </w:r>
          </w:p>
        </w:tc>
        <w:tc>
          <w:tcPr>
            <w:tcW w:w="2966" w:type="dxa"/>
            <w:tcBorders>
              <w:top w:val="single" w:sz="4" w:space="0" w:color="auto"/>
              <w:left w:val="nil"/>
              <w:bottom w:val="single" w:sz="4" w:space="0" w:color="auto"/>
              <w:right w:val="single" w:sz="4" w:space="0" w:color="auto"/>
            </w:tcBorders>
            <w:shd w:val="clear" w:color="auto" w:fill="auto"/>
            <w:noWrap/>
            <w:vAlign w:val="center"/>
            <w:hideMark/>
          </w:tcPr>
          <w:p w:rsidR="009611CA" w:rsidRPr="005E0775" w:rsidRDefault="009611CA" w:rsidP="00A64EF7">
            <w:pPr>
              <w:suppressAutoHyphens w:val="0"/>
              <w:spacing w:after="0"/>
              <w:jc w:val="left"/>
              <w:rPr>
                <w:rFonts w:cs="Times New Roman"/>
                <w:szCs w:val="22"/>
                <w:lang w:val="el-GR" w:eastAsia="el-GR"/>
              </w:rPr>
            </w:pPr>
            <w:r>
              <w:rPr>
                <w:rFonts w:cs="Times New Roman"/>
                <w:szCs w:val="22"/>
                <w:lang w:val="el-GR" w:eastAsia="el-GR"/>
              </w:rPr>
              <w:t xml:space="preserve">Υ.Δ. </w:t>
            </w:r>
            <w:r w:rsidRPr="00062BF6">
              <w:rPr>
                <w:lang w:val="el-GR"/>
              </w:rPr>
              <w:t>του άρθρου 8 του Ν. 1599/86</w:t>
            </w:r>
            <w:r>
              <w:rPr>
                <w:lang w:val="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843"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shd w:val="clear" w:color="auto" w:fill="auto"/>
            <w:noWrap/>
            <w:vAlign w:val="center"/>
            <w:hideMark/>
          </w:tcPr>
          <w:p w:rsidR="009611CA" w:rsidRPr="0067787A" w:rsidRDefault="009611CA" w:rsidP="00A64EF7">
            <w:pPr>
              <w:suppressAutoHyphens w:val="0"/>
              <w:spacing w:after="0"/>
              <w:jc w:val="center"/>
              <w:rPr>
                <w:rFonts w:cs="Times New Roman"/>
                <w:color w:val="000000"/>
                <w:szCs w:val="22"/>
                <w:lang w:val="el-GR" w:eastAsia="el-GR"/>
              </w:rPr>
            </w:pPr>
          </w:p>
        </w:tc>
        <w:tc>
          <w:tcPr>
            <w:tcW w:w="1701" w:type="dxa"/>
            <w:tcBorders>
              <w:top w:val="nil"/>
              <w:left w:val="nil"/>
              <w:bottom w:val="single" w:sz="4" w:space="0" w:color="auto"/>
              <w:right w:val="single" w:sz="4" w:space="0" w:color="auto"/>
            </w:tcBorders>
            <w:vAlign w:val="center"/>
          </w:tcPr>
          <w:p w:rsidR="009611CA" w:rsidRPr="0067787A" w:rsidRDefault="009611CA" w:rsidP="00A64EF7">
            <w:pPr>
              <w:suppressAutoHyphens w:val="0"/>
              <w:spacing w:after="0"/>
              <w:jc w:val="center"/>
              <w:rPr>
                <w:rFonts w:cs="Times New Roman"/>
                <w:color w:val="000000"/>
                <w:szCs w:val="22"/>
                <w:lang w:val="el-GR" w:eastAsia="el-GR"/>
              </w:rPr>
            </w:pPr>
          </w:p>
        </w:tc>
      </w:tr>
    </w:tbl>
    <w:p w:rsidR="009611CA" w:rsidRDefault="009611CA" w:rsidP="009611CA">
      <w:pPr>
        <w:pStyle w:val="normalwithoutspacing"/>
        <w:jc w:val="center"/>
        <w:rPr>
          <w:b/>
        </w:rPr>
      </w:pPr>
      <w:r>
        <w:rPr>
          <w:b/>
        </w:rPr>
        <w:t>….. / …… / 2020</w:t>
      </w:r>
    </w:p>
    <w:p w:rsidR="009611CA" w:rsidRDefault="009611CA" w:rsidP="009611CA">
      <w:pPr>
        <w:pStyle w:val="normalwithoutspacing"/>
        <w:jc w:val="center"/>
        <w:rPr>
          <w:b/>
          <w:sz w:val="24"/>
        </w:rPr>
      </w:pPr>
    </w:p>
    <w:p w:rsidR="009611CA" w:rsidRPr="005F38DB" w:rsidRDefault="009611CA" w:rsidP="009611CA">
      <w:pPr>
        <w:pStyle w:val="normalwithoutspacing"/>
        <w:jc w:val="center"/>
        <w:rPr>
          <w:b/>
          <w:sz w:val="24"/>
        </w:rPr>
      </w:pPr>
      <w:r w:rsidRPr="002871E7">
        <w:rPr>
          <w:b/>
          <w:sz w:val="24"/>
        </w:rPr>
        <w:t xml:space="preserve">Ο </w:t>
      </w:r>
      <w:r>
        <w:rPr>
          <w:b/>
          <w:sz w:val="24"/>
        </w:rPr>
        <w:t xml:space="preserve">ΔΙΑΓΩΝΙΖΟΜΕΝΟΣ </w:t>
      </w:r>
    </w:p>
    <w:p w:rsidR="009611CA" w:rsidRDefault="009611CA" w:rsidP="009611CA">
      <w:pPr>
        <w:pStyle w:val="normalwithoutspacing"/>
        <w:rPr>
          <w:i/>
        </w:rPr>
      </w:pPr>
    </w:p>
    <w:p w:rsidR="009611CA" w:rsidRPr="00F148C4" w:rsidRDefault="009611CA" w:rsidP="009611CA">
      <w:pPr>
        <w:pStyle w:val="normalwithoutspacing"/>
        <w:jc w:val="center"/>
      </w:pPr>
      <w:r>
        <w:t>(Σφραγίδα &amp; Υπογραφή)</w:t>
      </w:r>
    </w:p>
    <w:p w:rsidR="009611CA" w:rsidRDefault="009611CA" w:rsidP="009611CA">
      <w:pPr>
        <w:pStyle w:val="normalwithoutspacing"/>
        <w:rPr>
          <w:i/>
        </w:rPr>
      </w:pPr>
      <w:r>
        <w:rPr>
          <w:i/>
        </w:rPr>
        <w:t xml:space="preserve">*Το Πιστοποιητικό να αφορά τις σχετικές μικροβιολογικές και φυσικοχημικές αναλύσεις, τη δειγματοληψία νερού ανθρωπινής κατανάλωσης και τη μέτρηση υπολειμματικού χλωρίου όπως αναφέρονται στη μελέτη 7/2020 (Β1-Παρατήρηση 2). </w:t>
      </w:r>
    </w:p>
    <w:p w:rsidR="009611CA" w:rsidRPr="00C62D64" w:rsidRDefault="009611CA" w:rsidP="009611CA">
      <w:pPr>
        <w:pStyle w:val="normalwithoutspacing"/>
        <w:rPr>
          <w:i/>
          <w:highlight w:val="yellow"/>
        </w:rPr>
      </w:pPr>
      <w:r>
        <w:rPr>
          <w:i/>
        </w:rPr>
        <w:t>** Το συγκεκριμένο δε συνιστά λόγω αποκλεισμού και γίνεται δεκτή η απάντηση ΟΧΙ.</w:t>
      </w:r>
    </w:p>
    <w:p w:rsidR="009611CA" w:rsidRPr="00062BF6" w:rsidRDefault="009611CA" w:rsidP="009611CA">
      <w:pPr>
        <w:pStyle w:val="normalwithoutspacing"/>
        <w:rPr>
          <w:i/>
        </w:rPr>
      </w:pPr>
      <w:r w:rsidRPr="00062BF6">
        <w:rPr>
          <w:i/>
        </w:rPr>
        <w:t xml:space="preserve">** </w:t>
      </w:r>
      <w:r>
        <w:rPr>
          <w:i/>
        </w:rPr>
        <w:t>*</w:t>
      </w:r>
      <w:r w:rsidRPr="00062BF6">
        <w:rPr>
          <w:i/>
        </w:rPr>
        <w:t xml:space="preserve">Η Υπεύθυνη Δήλωση </w:t>
      </w:r>
      <w:r>
        <w:rPr>
          <w:i/>
        </w:rPr>
        <w:t>θ</w:t>
      </w:r>
      <w:r w:rsidRPr="00062BF6">
        <w:rPr>
          <w:i/>
        </w:rPr>
        <w:t>α φέρει θεωρημένο το γνήσιο της υπογραφής, και ο Οικονομικός Φορέας (ή ο νόμιμος εκπρόσωπός του) θα δηλώνει ότι η τεχνική του προσφορά είναι σύμφωνη με τις απαιτήσεις και προδιαγραφές που αναφέρονται στις «Τεχνικές Προδιαγραφές» του Παραρτήματος Ι της Διακήρυξης</w:t>
      </w:r>
      <w:r>
        <w:rPr>
          <w:i/>
        </w:rPr>
        <w:t xml:space="preserve"> και συγκεκριμένα θα δεσμεύεται αναφέροντας </w:t>
      </w:r>
      <w:r w:rsidRPr="00062BF6">
        <w:rPr>
          <w:i/>
        </w:rPr>
        <w:t>αναλυτικά όλες τις απαιτήσεις των άρθρων Β.1., Β.2.,Β.3.,Β.4.,</w:t>
      </w:r>
      <w:r>
        <w:rPr>
          <w:i/>
        </w:rPr>
        <w:t>&amp; Β.5, όπως έχουν αποτυπωθεί στη μελέτη και δεν αναφέρονται στο άνωθεν ΕΝΤΥΠΟ ΤΕΧΝΙΚΗΣ ΠΡΟΣΦΟΡΑΣ.</w:t>
      </w:r>
    </w:p>
    <w:sectPr w:rsidR="009611CA" w:rsidRPr="00062BF6" w:rsidSect="008955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oNotDisplayPageBoundaries/>
  <w:proofState w:spelling="clean" w:grammar="clean"/>
  <w:defaultTabStop w:val="720"/>
  <w:characterSpacingControl w:val="doNotCompress"/>
  <w:compat/>
  <w:rsids>
    <w:rsidRoot w:val="009611CA"/>
    <w:rsid w:val="00663037"/>
    <w:rsid w:val="007041DA"/>
    <w:rsid w:val="0089556E"/>
    <w:rsid w:val="009611CA"/>
    <w:rsid w:val="00BE7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61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9611CA"/>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611CA"/>
    <w:rPr>
      <w:rFonts w:ascii="Arial" w:eastAsia="Times New Roman" w:hAnsi="Arial" w:cs="Arial"/>
      <w:b/>
      <w:color w:val="002060"/>
      <w:sz w:val="24"/>
      <w:lang w:val="en-GB" w:eastAsia="zh-CN"/>
    </w:rPr>
  </w:style>
  <w:style w:type="paragraph" w:customStyle="1" w:styleId="normalwithoutspacing">
    <w:name w:val="normal_without_spacing"/>
    <w:basedOn w:val="a"/>
    <w:rsid w:val="009611CA"/>
    <w:pPr>
      <w:spacing w:after="60"/>
    </w:pPr>
    <w:rPr>
      <w:lang w:val="el-GR"/>
    </w:rPr>
  </w:style>
  <w:style w:type="character" w:customStyle="1" w:styleId="1Char">
    <w:name w:val="Επικεφαλίδα 1 Char"/>
    <w:basedOn w:val="a0"/>
    <w:link w:val="1"/>
    <w:uiPriority w:val="9"/>
    <w:rsid w:val="009611CA"/>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9611CA"/>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611CA"/>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3331</Characters>
  <Application>Microsoft Office Word</Application>
  <DocSecurity>0</DocSecurity>
  <Lines>27</Lines>
  <Paragraphs>7</Paragraphs>
  <ScaleCrop>false</ScaleCrop>
  <Company>Hewlett-Packard Company</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2020-02-17T12:00:00Z</dcterms:created>
  <dcterms:modified xsi:type="dcterms:W3CDTF">2020-02-17T12:02:00Z</dcterms:modified>
</cp:coreProperties>
</file>